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4218"/>
        <w:gridCol w:w="1709"/>
        <w:gridCol w:w="2759"/>
      </w:tblGrid>
      <w:tr w:rsidR="00055444" w:rsidRPr="00055444" w:rsidTr="005A1E6E">
        <w:trPr>
          <w:trHeight w:val="614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60" w:line="200" w:lineRule="atLeast"/>
              <w:ind w:left="20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val="en-US" w:eastAsia="ru-RU"/>
              </w:rPr>
              <w:t>N</w:t>
            </w:r>
          </w:p>
          <w:p w:rsidR="00055444" w:rsidRPr="00055444" w:rsidRDefault="00055444" w:rsidP="00055444">
            <w:pPr>
              <w:spacing w:before="60" w:after="0" w:line="200" w:lineRule="atLeast"/>
              <w:ind w:left="20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</w:t>
            </w:r>
            <w:proofErr w:type="gramEnd"/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12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Сроки</w:t>
            </w:r>
          </w:p>
          <w:p w:rsidR="00055444" w:rsidRPr="00055444" w:rsidRDefault="00055444" w:rsidP="00055444">
            <w:pPr>
              <w:spacing w:before="120"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A1981" w:rsidRPr="00055444" w:rsidTr="005A1E6E">
        <w:trPr>
          <w:trHeight w:val="110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1981" w:rsidRPr="00055444" w:rsidRDefault="008A1981" w:rsidP="00055444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86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E4ABD" w:rsidRPr="006E4ABD" w:rsidRDefault="006E4ABD" w:rsidP="006E4AB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1.</w:t>
            </w:r>
            <w:r w:rsidR="008A1981" w:rsidRPr="006E4ABD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Организационное обеспечение подготовки и проведения </w:t>
            </w:r>
          </w:p>
          <w:p w:rsidR="008A1981" w:rsidRPr="006E4ABD" w:rsidRDefault="006E4ABD" w:rsidP="006E4ABD">
            <w:pPr>
              <w:pStyle w:val="a5"/>
              <w:spacing w:after="0" w:line="200" w:lineRule="atLeast"/>
              <w:ind w:left="400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8A1981" w:rsidRPr="006E4ABD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в 2026 году</w:t>
            </w:r>
          </w:p>
          <w:p w:rsidR="008A1981" w:rsidRPr="006E4ABD" w:rsidRDefault="008A1981" w:rsidP="006E4ABD">
            <w:pPr>
              <w:pStyle w:val="a5"/>
              <w:spacing w:after="0" w:line="200" w:lineRule="atLeast"/>
              <w:ind w:left="400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«Года дошкольного образования»</w:t>
            </w:r>
            <w:r w:rsidR="00191669" w:rsidRPr="006E4ABD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и «Года единства»</w:t>
            </w:r>
          </w:p>
        </w:tc>
      </w:tr>
      <w:tr w:rsidR="00055444" w:rsidRPr="00055444" w:rsidTr="005A1E6E">
        <w:trPr>
          <w:trHeight w:val="54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0" w:line="200" w:lineRule="atLeast"/>
              <w:ind w:left="20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Создание логотипа на сайте ДОУ</w:t>
            </w:r>
          </w:p>
          <w:p w:rsidR="00055444" w:rsidRPr="00055444" w:rsidRDefault="00055444" w:rsidP="00055444">
            <w:pPr>
              <w:spacing w:after="0" w:line="269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«2026 Год дошкольного образования»</w:t>
            </w:r>
            <w:r w:rsidR="00191669"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и «Года единства»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8A1981" w:rsidP="0005544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Заведующий МБ</w:t>
            </w:r>
            <w:r w:rsidR="00055444"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ДОУ</w:t>
            </w:r>
          </w:p>
        </w:tc>
      </w:tr>
      <w:tr w:rsidR="00055444" w:rsidRPr="00055444" w:rsidTr="005A1E6E">
        <w:trPr>
          <w:trHeight w:val="797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0" w:line="200" w:lineRule="atLeast"/>
              <w:ind w:left="20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8A1981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Освещение на сайте МАДОУ информации </w:t>
            </w:r>
            <w:proofErr w:type="gramStart"/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</w:t>
            </w:r>
            <w:proofErr w:type="gramEnd"/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всех мероприятиях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2026 года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8A1981" w:rsidP="0005544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Зам. зав. по УВ</w:t>
            </w:r>
            <w:r w:rsidR="00055444"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</w:t>
            </w:r>
          </w:p>
        </w:tc>
      </w:tr>
      <w:tr w:rsidR="00055444" w:rsidRPr="00055444" w:rsidTr="005A1E6E">
        <w:trPr>
          <w:trHeight w:val="54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0" w:line="200" w:lineRule="atLeast"/>
              <w:ind w:left="20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Подведение итогов «Года дошкольного образования»</w:t>
            </w:r>
            <w:r w:rsidR="00191669"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и «Года единства»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055444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8A1981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Зам. зав. по УВ</w:t>
            </w:r>
            <w:r w:rsidR="00055444"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</w:t>
            </w:r>
          </w:p>
        </w:tc>
      </w:tr>
      <w:tr w:rsidR="00055444" w:rsidRPr="00055444" w:rsidTr="008A1981">
        <w:trPr>
          <w:trHeight w:val="811"/>
        </w:trPr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6E4ABD" w:rsidP="006E4ABD">
            <w:pPr>
              <w:spacing w:after="0" w:line="200" w:lineRule="atLeast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</w:t>
            </w:r>
            <w:r w:rsidR="00055444" w:rsidRPr="00055444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2. </w:t>
            </w:r>
            <w:r w:rsidR="008A1981" w:rsidRPr="006E4ABD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Мероприятия </w:t>
            </w:r>
            <w:r w:rsidR="008A1981" w:rsidRPr="00055444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>«Года дошкольного образования»</w:t>
            </w:r>
            <w:r w:rsidRPr="006E4ABD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  <w:t xml:space="preserve"> и «Года единства»</w:t>
            </w:r>
          </w:p>
        </w:tc>
      </w:tr>
      <w:tr w:rsidR="005F7090" w:rsidRPr="00055444" w:rsidTr="005A1E6E">
        <w:trPr>
          <w:trHeight w:val="806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5444" w:rsidRPr="00055444" w:rsidRDefault="005F7090" w:rsidP="00B90F7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Участие педагогов в </w:t>
            </w:r>
            <w:r w:rsidR="00191669"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муниципальных и </w:t>
            </w: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региональных методических конкурсах и мероприятиях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5444" w:rsidRPr="00055444" w:rsidRDefault="005F7090" w:rsidP="00B90F7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5444" w:rsidRPr="00055444" w:rsidRDefault="005F7090" w:rsidP="00B90F7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5F7090" w:rsidRPr="00055444" w:rsidTr="005A1E6E">
        <w:trPr>
          <w:trHeight w:val="806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7090" w:rsidRPr="006E4ABD" w:rsidRDefault="005F7090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7090" w:rsidRPr="006E4ABD" w:rsidRDefault="005F7090" w:rsidP="00B90F7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Альбом – коллаж «Семейные традиции»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7090" w:rsidRPr="006E4ABD" w:rsidRDefault="005F7090" w:rsidP="00B90F7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7090" w:rsidRPr="006E4ABD" w:rsidRDefault="005F7090" w:rsidP="00B90F7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ДОУ, родители</w:t>
            </w:r>
          </w:p>
        </w:tc>
      </w:tr>
      <w:tr w:rsidR="005F7090" w:rsidRPr="00055444" w:rsidTr="005A1E6E">
        <w:trPr>
          <w:trHeight w:val="806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7090" w:rsidRPr="006E4ABD" w:rsidRDefault="005F7090" w:rsidP="005F7090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5444" w:rsidRPr="00055444" w:rsidRDefault="005F7090" w:rsidP="00B90F7A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Фотовыставка «Улыбка педагога», посвященная Году дошкольного образования.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5444" w:rsidRPr="00055444" w:rsidRDefault="005F7090" w:rsidP="00B90F7A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5444" w:rsidRPr="00055444" w:rsidRDefault="005F7090" w:rsidP="00B90F7A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="00C21B2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зам. зав по УВР</w:t>
            </w:r>
          </w:p>
        </w:tc>
      </w:tr>
      <w:tr w:rsidR="005F7090" w:rsidRPr="00055444" w:rsidTr="005A1E6E">
        <w:trPr>
          <w:trHeight w:val="806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7090" w:rsidRPr="006E4ABD" w:rsidRDefault="005F7090" w:rsidP="005F7090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2..4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7090" w:rsidRPr="006E4ABD" w:rsidRDefault="005F7090" w:rsidP="00055444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Конкурс для педагогов Дидактическая игра по теме «Народы России»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7090" w:rsidRPr="006E4ABD" w:rsidRDefault="005F7090" w:rsidP="00055444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7090" w:rsidRPr="006E4ABD" w:rsidRDefault="005F7090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="00C21B2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зам. зав. по УВР</w:t>
            </w:r>
          </w:p>
        </w:tc>
      </w:tr>
      <w:tr w:rsidR="005F7090" w:rsidRPr="00055444" w:rsidTr="005A1E6E">
        <w:trPr>
          <w:trHeight w:val="630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5F7090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</w:t>
            </w: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5444" w:rsidRPr="00055444" w:rsidRDefault="005F7090" w:rsidP="00055444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Национальные мелодии Народов России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5444" w:rsidRPr="00055444" w:rsidRDefault="005F7090" w:rsidP="00055444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55444" w:rsidRPr="00055444" w:rsidRDefault="005F7090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="00C21B2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зам. зав по УВР</w:t>
            </w:r>
            <w:r w:rsidR="007B266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родители</w:t>
            </w:r>
          </w:p>
        </w:tc>
      </w:tr>
      <w:tr w:rsidR="005F7090" w:rsidRPr="00055444" w:rsidTr="005A1E6E">
        <w:trPr>
          <w:trHeight w:val="954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5F7090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6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Акция (творческая)</w:t>
            </w: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«Мой воспитатель</w:t>
            </w: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самый лучший»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родители</w:t>
            </w:r>
          </w:p>
        </w:tc>
      </w:tr>
      <w:tr w:rsidR="005F7090" w:rsidRPr="00055444" w:rsidTr="005A1E6E">
        <w:trPr>
          <w:trHeight w:val="538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Традиции народов России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родители</w:t>
            </w:r>
          </w:p>
        </w:tc>
      </w:tr>
      <w:tr w:rsidR="00191669" w:rsidRPr="00055444" w:rsidTr="005A1E6E">
        <w:trPr>
          <w:trHeight w:val="538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191669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191669" w:rsidP="00055444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Семинар «Современные педагогические технологии поддержки детской инициативы в развитии личности дошкольника в условиях ДОУ»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191669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191669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="00C21B2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заведующий, зам. зав. по УВР</w:t>
            </w:r>
          </w:p>
        </w:tc>
      </w:tr>
      <w:tr w:rsidR="005F7090" w:rsidRPr="00055444" w:rsidTr="005A1E6E">
        <w:trPr>
          <w:trHeight w:val="55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74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Праздничное мероприятие Таланты среди педагогов</w:t>
            </w:r>
            <w:r w:rsidR="00191669"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«Мы наследники России»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="00C21B2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зам. зав. по УВР</w:t>
            </w:r>
          </w:p>
        </w:tc>
      </w:tr>
      <w:tr w:rsidR="005F7090" w:rsidRPr="00055444" w:rsidTr="005A1E6E">
        <w:trPr>
          <w:trHeight w:val="54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191669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Узоры и краски России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191669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="00191669"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родители</w:t>
            </w:r>
          </w:p>
        </w:tc>
      </w:tr>
      <w:tr w:rsidR="00191669" w:rsidRPr="00055444" w:rsidTr="005A1E6E">
        <w:trPr>
          <w:trHeight w:val="54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191669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191669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Игры народов России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6E4ABD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6E4ABD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="007B266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родители</w:t>
            </w:r>
          </w:p>
        </w:tc>
      </w:tr>
      <w:tr w:rsidR="00191669" w:rsidRPr="00055444" w:rsidTr="005A1E6E">
        <w:trPr>
          <w:trHeight w:val="54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6E4ABD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6E4ABD" w:rsidP="006E4ABD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FFFFF"/>
              </w:rPr>
              <w:t>Растения-символы регионов «Гербарий дружбы»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6E4ABD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1669" w:rsidRPr="006E4ABD" w:rsidRDefault="006E4ABD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="007B2668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родители</w:t>
            </w:r>
            <w:bookmarkStart w:id="0" w:name="_GoBack"/>
            <w:bookmarkEnd w:id="0"/>
          </w:p>
        </w:tc>
      </w:tr>
      <w:tr w:rsidR="006E4ABD" w:rsidRPr="00055444" w:rsidTr="005A1E6E">
        <w:trPr>
          <w:trHeight w:val="54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ABD" w:rsidRPr="006E4ABD" w:rsidRDefault="006E4ABD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ABD" w:rsidRPr="006E4ABD" w:rsidRDefault="006E4ABD" w:rsidP="006E4ABD">
            <w:pPr>
              <w:spacing w:after="0" w:line="200" w:lineRule="atLeast"/>
              <w:ind w:left="120"/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FFFFF"/>
              </w:rPr>
            </w:pPr>
            <w:r w:rsidRPr="006E4ABD"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FFFFF"/>
              </w:rPr>
              <w:t>«День дошкольного работника»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ABD" w:rsidRPr="006E4ABD" w:rsidRDefault="006E4ABD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ABD" w:rsidRPr="006E4ABD" w:rsidRDefault="006E4ABD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="00C21B2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зам. зав. по УВР</w:t>
            </w:r>
          </w:p>
        </w:tc>
      </w:tr>
      <w:tr w:rsidR="006E4ABD" w:rsidRPr="00055444" w:rsidTr="005A1E6E">
        <w:trPr>
          <w:trHeight w:val="54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ABD" w:rsidRPr="006E4ABD" w:rsidRDefault="006E4ABD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ABD" w:rsidRPr="006E4ABD" w:rsidRDefault="005A1E6E" w:rsidP="006E4ABD">
            <w:pPr>
              <w:spacing w:after="0" w:line="200" w:lineRule="atLeast"/>
              <w:ind w:left="120"/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20C22"/>
                <w:sz w:val="28"/>
                <w:szCs w:val="28"/>
                <w:shd w:val="clear" w:color="auto" w:fill="FFFFFF"/>
              </w:rPr>
              <w:t>День единого старта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ABD" w:rsidRPr="006E4ABD" w:rsidRDefault="006E4ABD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E4ABD" w:rsidRPr="006E4ABD" w:rsidRDefault="005A1E6E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5F7090" w:rsidRPr="00055444" w:rsidTr="005A1E6E">
        <w:trPr>
          <w:trHeight w:val="108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6E4ABD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6E4ABD" w:rsidP="00055444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Проведение встречи с ветеранами педагогического труда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6E4ABD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6E4AB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5444" w:rsidRPr="00055444" w:rsidRDefault="005F7090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055444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="00C21B2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зам. зав. по УВР</w:t>
            </w:r>
          </w:p>
        </w:tc>
      </w:tr>
      <w:tr w:rsidR="005A1E6E" w:rsidRPr="00055444" w:rsidTr="005A1E6E">
        <w:trPr>
          <w:trHeight w:val="108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Default="005A1E6E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2.13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055444" w:rsidRDefault="005A1E6E" w:rsidP="005A1E6E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Спортивное мероприятие «Богатыри земли Русской»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6E4ABD" w:rsidRDefault="005A1E6E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055444" w:rsidRDefault="005A1E6E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ДОУ, родители</w:t>
            </w:r>
          </w:p>
        </w:tc>
      </w:tr>
      <w:tr w:rsidR="005A1E6E" w:rsidRPr="00055444" w:rsidTr="005A1E6E">
        <w:trPr>
          <w:trHeight w:val="108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Default="005A1E6E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2.14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055444" w:rsidRDefault="005A1E6E" w:rsidP="00055444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6E4ABD" w:rsidRDefault="005A1E6E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055444" w:rsidRDefault="005A1E6E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</w:t>
            </w:r>
            <w:r w:rsidR="00C21B27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зам. зав. по УВР</w:t>
            </w:r>
          </w:p>
        </w:tc>
      </w:tr>
      <w:tr w:rsidR="005A1E6E" w:rsidRPr="00055444" w:rsidTr="005A1E6E">
        <w:trPr>
          <w:trHeight w:val="108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Default="005A1E6E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055444" w:rsidRDefault="005A1E6E" w:rsidP="00055444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Тренинг личностного роста педагогов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6E4ABD" w:rsidRDefault="005A1E6E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055444" w:rsidRDefault="005A1E6E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 ДОУ</w:t>
            </w:r>
          </w:p>
        </w:tc>
      </w:tr>
      <w:tr w:rsidR="005A1E6E" w:rsidRPr="00055444" w:rsidTr="005A1E6E">
        <w:trPr>
          <w:trHeight w:val="1085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Default="005A1E6E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4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055444" w:rsidRDefault="005A1E6E" w:rsidP="00055444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Дед Мороз имеет много имен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6E4ABD" w:rsidRDefault="005A1E6E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055444" w:rsidRDefault="005A1E6E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Педагоги ДОУ, родители</w:t>
            </w:r>
          </w:p>
        </w:tc>
      </w:tr>
      <w:tr w:rsidR="005A1E6E" w:rsidRPr="00055444" w:rsidTr="00621B1B">
        <w:trPr>
          <w:trHeight w:val="1220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Default="005A1E6E" w:rsidP="00055444">
            <w:pPr>
              <w:spacing w:after="0" w:line="200" w:lineRule="atLeast"/>
              <w:ind w:left="2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2.17</w:t>
            </w:r>
          </w:p>
        </w:tc>
        <w:tc>
          <w:tcPr>
            <w:tcW w:w="42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055444" w:rsidRDefault="005A1E6E" w:rsidP="00055444">
            <w:pPr>
              <w:spacing w:after="0" w:line="269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Закрытие «Года дошкольного образования» и «Года единства»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Default="005A1E6E" w:rsidP="0005544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A1E6E" w:rsidRPr="00055444" w:rsidRDefault="00C21B27" w:rsidP="00055444">
            <w:pPr>
              <w:spacing w:after="0" w:line="200" w:lineRule="atLeast"/>
              <w:ind w:left="120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Заведующий,  педагоги ДОУ, зам. зав. по УВР</w:t>
            </w:r>
          </w:p>
        </w:tc>
      </w:tr>
      <w:tr w:rsidR="005A1E6E" w:rsidRPr="00055444" w:rsidTr="00621B1B">
        <w:trPr>
          <w:trHeight w:val="298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5A1E6E" w:rsidRPr="00055444" w:rsidRDefault="005A1E6E" w:rsidP="00055444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5444">
              <w:rPr>
                <w:rFonts w:ascii="Tahoma" w:eastAsia="Times New Roman" w:hAnsi="Tahoma" w:cs="Tahoma"/>
                <w:color w:val="555555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42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A1E6E" w:rsidRPr="00055444" w:rsidRDefault="005A1E6E" w:rsidP="005A1E6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1E6E" w:rsidRPr="00055444" w:rsidRDefault="005A1E6E" w:rsidP="005A1E6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7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1E6E" w:rsidRPr="00055444" w:rsidRDefault="005A1E6E" w:rsidP="005A1E6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055444" w:rsidRPr="00055444" w:rsidRDefault="00055444" w:rsidP="0005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44">
        <w:rPr>
          <w:rFonts w:ascii="Courier New" w:eastAsia="Times New Roman" w:hAnsi="Courier New" w:cs="Courier New"/>
          <w:color w:val="555555"/>
          <w:sz w:val="2"/>
          <w:szCs w:val="2"/>
          <w:shd w:val="clear" w:color="auto" w:fill="FFFFFF"/>
          <w:lang w:eastAsia="ru-RU"/>
        </w:rPr>
        <w:br w:type="textWrapping" w:clear="all"/>
      </w:r>
    </w:p>
    <w:p w:rsidR="00055444" w:rsidRPr="00055444" w:rsidRDefault="00055444" w:rsidP="00055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44">
        <w:rPr>
          <w:rFonts w:ascii="Courier New" w:eastAsia="Times New Roman" w:hAnsi="Courier New" w:cs="Courier New"/>
          <w:color w:val="555555"/>
          <w:sz w:val="2"/>
          <w:szCs w:val="2"/>
          <w:shd w:val="clear" w:color="auto" w:fill="FFFFFF"/>
          <w:lang w:eastAsia="ru-RU"/>
        </w:rPr>
        <w:br w:type="textWrapping" w:clear="all"/>
      </w:r>
    </w:p>
    <w:p w:rsidR="006A3E9A" w:rsidRDefault="006A3E9A"/>
    <w:sectPr w:rsidR="006A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C3B86"/>
    <w:multiLevelType w:val="hybridMultilevel"/>
    <w:tmpl w:val="528C160C"/>
    <w:lvl w:ilvl="0" w:tplc="BF9A2E8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44"/>
    <w:rsid w:val="000412C1"/>
    <w:rsid w:val="00055444"/>
    <w:rsid w:val="00191669"/>
    <w:rsid w:val="005A1E6E"/>
    <w:rsid w:val="005F7090"/>
    <w:rsid w:val="006A3E9A"/>
    <w:rsid w:val="006E4ABD"/>
    <w:rsid w:val="007B2668"/>
    <w:rsid w:val="008A1981"/>
    <w:rsid w:val="00C21B27"/>
    <w:rsid w:val="00C775E6"/>
    <w:rsid w:val="00DB1E0B"/>
    <w:rsid w:val="00D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2026-01-21T06:35:00Z</cp:lastPrinted>
  <dcterms:created xsi:type="dcterms:W3CDTF">2026-01-20T11:29:00Z</dcterms:created>
  <dcterms:modified xsi:type="dcterms:W3CDTF">2026-01-27T11:04:00Z</dcterms:modified>
</cp:coreProperties>
</file>